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shd w:val="clear" w:color="auto" w:fill="FFFFFF"/>
        <w:spacing w:line="600" w:lineRule="exact"/>
        <w:jc w:val="left"/>
        <w:rPr>
          <w:rFonts w:ascii="仿宋" w:hAnsi="仿宋" w:eastAsia="仿宋" w:cs="宋体"/>
          <w:bCs/>
          <w:color w:val="000000"/>
          <w:kern w:val="0"/>
          <w:sz w:val="32"/>
          <w:szCs w:val="32"/>
        </w:rPr>
      </w:pPr>
      <w:r>
        <w:rPr>
          <w:rFonts w:hint="eastAsia" w:ascii="仿宋" w:hAnsi="仿宋" w:eastAsia="仿宋" w:cs="宋体"/>
          <w:bCs/>
          <w:color w:val="000000"/>
          <w:kern w:val="0"/>
          <w:sz w:val="32"/>
          <w:szCs w:val="32"/>
        </w:rPr>
        <w:t>附件：</w:t>
      </w:r>
    </w:p>
    <w:p>
      <w:pPr>
        <w:widowControl/>
        <w:shd w:val="clear" w:color="auto" w:fill="FFFFFF"/>
        <w:spacing w:line="600" w:lineRule="exact"/>
        <w:jc w:val="center"/>
        <w:rPr>
          <w:rFonts w:ascii="方正小标宋简体" w:hAnsi="微软雅黑" w:eastAsia="方正小标宋简体" w:cs="宋体"/>
          <w:bCs/>
          <w:color w:val="000000"/>
          <w:kern w:val="0"/>
          <w:sz w:val="44"/>
          <w:szCs w:val="44"/>
        </w:rPr>
      </w:pPr>
      <w:bookmarkStart w:id="0" w:name="_GoBack"/>
      <w:r>
        <w:rPr>
          <w:rFonts w:hint="eastAsia" w:ascii="方正小标宋简体" w:hAnsi="微软雅黑" w:eastAsia="方正小标宋简体" w:cs="宋体"/>
          <w:bCs/>
          <w:color w:val="000000"/>
          <w:kern w:val="0"/>
          <w:sz w:val="44"/>
          <w:szCs w:val="44"/>
        </w:rPr>
        <w:t>关于开展2015年度全国高校</w:t>
      </w:r>
    </w:p>
    <w:p>
      <w:pPr>
        <w:widowControl/>
        <w:shd w:val="clear" w:color="auto" w:fill="FFFFFF"/>
        <w:spacing w:line="600" w:lineRule="exact"/>
        <w:jc w:val="center"/>
        <w:rPr>
          <w:rFonts w:ascii="方正小标宋简体" w:hAnsi="微软雅黑" w:eastAsia="方正小标宋简体" w:cs="宋体"/>
          <w:bCs/>
          <w:color w:val="000000"/>
          <w:kern w:val="0"/>
          <w:sz w:val="44"/>
          <w:szCs w:val="44"/>
        </w:rPr>
      </w:pPr>
      <w:r>
        <w:rPr>
          <w:rFonts w:hint="eastAsia" w:ascii="方正小标宋简体" w:hAnsi="微软雅黑" w:eastAsia="方正小标宋简体" w:cs="宋体"/>
          <w:bCs/>
          <w:color w:val="000000"/>
          <w:kern w:val="0"/>
          <w:sz w:val="44"/>
          <w:szCs w:val="44"/>
        </w:rPr>
        <w:t>辅导员工作优秀论文评选活动的通知</w:t>
      </w:r>
    </w:p>
    <w:bookmarkEnd w:id="0"/>
    <w:p>
      <w:pPr>
        <w:widowControl/>
        <w:shd w:val="clear" w:color="auto" w:fill="FFFFFF"/>
        <w:spacing w:line="600" w:lineRule="exact"/>
        <w:jc w:val="center"/>
        <w:rPr>
          <w:rFonts w:ascii="方正小标宋简体" w:hAnsi="微软雅黑" w:eastAsia="方正小标宋简体" w:cs="宋体"/>
          <w:bCs/>
          <w:color w:val="000000"/>
          <w:kern w:val="0"/>
          <w:sz w:val="44"/>
          <w:szCs w:val="44"/>
        </w:rPr>
      </w:pPr>
    </w:p>
    <w:p>
      <w:pPr>
        <w:widowControl/>
        <w:shd w:val="clear" w:color="auto" w:fill="FFFFFF"/>
        <w:spacing w:line="560" w:lineRule="exact"/>
        <w:jc w:val="left"/>
        <w:rPr>
          <w:rFonts w:ascii="仿宋" w:hAnsi="仿宋" w:eastAsia="仿宋" w:cs="宋体"/>
          <w:color w:val="505050"/>
          <w:kern w:val="0"/>
          <w:sz w:val="32"/>
          <w:szCs w:val="32"/>
        </w:rPr>
      </w:pPr>
      <w:r>
        <w:rPr>
          <w:rFonts w:hint="eastAsia" w:ascii="仿宋" w:hAnsi="仿宋" w:eastAsia="仿宋" w:cs="宋体"/>
          <w:color w:val="505050"/>
          <w:kern w:val="0"/>
          <w:sz w:val="32"/>
          <w:szCs w:val="32"/>
        </w:rPr>
        <w:t>各省（自治区、直辖市）党委教育工作部门、教育厅（教委），新疆生产建设兵团教育局，各高等学校：</w:t>
      </w:r>
    </w:p>
    <w:p>
      <w:pPr>
        <w:widowControl/>
        <w:shd w:val="clear" w:color="auto" w:fill="FFFFFF"/>
        <w:spacing w:line="560" w:lineRule="exact"/>
        <w:ind w:firstLine="675"/>
        <w:jc w:val="left"/>
        <w:rPr>
          <w:rFonts w:ascii="仿宋" w:hAnsi="仿宋" w:eastAsia="仿宋" w:cs="宋体"/>
          <w:color w:val="505050"/>
          <w:kern w:val="0"/>
          <w:sz w:val="32"/>
          <w:szCs w:val="32"/>
        </w:rPr>
      </w:pPr>
      <w:r>
        <w:rPr>
          <w:rFonts w:hint="eastAsia" w:ascii="仿宋" w:hAnsi="仿宋" w:eastAsia="仿宋" w:cs="宋体"/>
          <w:color w:val="505050"/>
          <w:kern w:val="0"/>
          <w:sz w:val="32"/>
          <w:szCs w:val="32"/>
        </w:rPr>
        <w:t>为深入贯彻党的十八大和十八届三中、四中全会精神，贯彻习近平总书记一系列重要讲话精神，培育和践行社会主义核心价值观，总结辅导员工作经验，展示辅导员工作成果，提升辅导员理论研究水平，推进《高校辅导员职业能力标准（暂行）》深化落实，提升高校辅导员队伍建设专业化、职业化水平，经报教育部思想政治工作司同意，决定开展2015年度全国高校辅导员工作优秀论文评选活动。现将有关事项通知如下：</w:t>
      </w:r>
      <w:r>
        <w:rPr>
          <w:rFonts w:hint="eastAsia" w:ascii="仿宋" w:hAnsi="仿宋" w:eastAsia="仿宋" w:cs="宋体"/>
          <w:color w:val="505050"/>
          <w:kern w:val="0"/>
          <w:sz w:val="32"/>
          <w:szCs w:val="32"/>
        </w:rPr>
        <w:br/>
      </w:r>
      <w:r>
        <w:rPr>
          <w:rFonts w:hint="eastAsia" w:ascii="宋体" w:hAnsi="宋体" w:eastAsia="宋体" w:cs="宋体"/>
          <w:color w:val="505050"/>
          <w:kern w:val="0"/>
          <w:sz w:val="32"/>
          <w:szCs w:val="32"/>
        </w:rPr>
        <w:t>  </w:t>
      </w:r>
      <w:r>
        <w:rPr>
          <w:rFonts w:hint="eastAsia" w:ascii="仿宋" w:hAnsi="仿宋" w:eastAsia="仿宋" w:cs="宋体"/>
          <w:b/>
          <w:bCs/>
          <w:color w:val="505050"/>
          <w:kern w:val="0"/>
          <w:sz w:val="32"/>
          <w:szCs w:val="32"/>
        </w:rPr>
        <w:t>一、评选组织</w:t>
      </w:r>
      <w:r>
        <w:rPr>
          <w:rFonts w:hint="eastAsia" w:ascii="仿宋" w:hAnsi="仿宋" w:eastAsia="仿宋" w:cs="宋体"/>
          <w:color w:val="505050"/>
          <w:kern w:val="0"/>
          <w:sz w:val="32"/>
          <w:szCs w:val="32"/>
        </w:rPr>
        <w:br/>
      </w:r>
      <w:r>
        <w:rPr>
          <w:rFonts w:hint="eastAsia" w:ascii="宋体" w:hAnsi="宋体" w:eastAsia="宋体" w:cs="宋体"/>
          <w:color w:val="505050"/>
          <w:kern w:val="0"/>
          <w:sz w:val="32"/>
          <w:szCs w:val="32"/>
        </w:rPr>
        <w:t>  </w:t>
      </w:r>
      <w:r>
        <w:rPr>
          <w:rFonts w:hint="eastAsia" w:ascii="仿宋" w:hAnsi="仿宋" w:eastAsia="仿宋" w:cs="宋体"/>
          <w:color w:val="505050"/>
          <w:kern w:val="0"/>
          <w:sz w:val="32"/>
          <w:szCs w:val="32"/>
        </w:rPr>
        <w:t>指导单位：教育部思想政治工作司</w:t>
      </w:r>
      <w:r>
        <w:rPr>
          <w:rFonts w:hint="eastAsia" w:ascii="仿宋" w:hAnsi="仿宋" w:eastAsia="仿宋" w:cs="宋体"/>
          <w:color w:val="505050"/>
          <w:kern w:val="0"/>
          <w:sz w:val="32"/>
          <w:szCs w:val="32"/>
        </w:rPr>
        <w:br/>
      </w:r>
      <w:r>
        <w:rPr>
          <w:rFonts w:hint="eastAsia" w:ascii="宋体" w:hAnsi="宋体" w:eastAsia="宋体" w:cs="宋体"/>
          <w:color w:val="505050"/>
          <w:kern w:val="0"/>
          <w:sz w:val="32"/>
          <w:szCs w:val="32"/>
        </w:rPr>
        <w:t>  </w:t>
      </w:r>
      <w:r>
        <w:rPr>
          <w:rFonts w:hint="eastAsia" w:ascii="仿宋" w:hAnsi="仿宋" w:eastAsia="仿宋" w:cs="宋体"/>
          <w:color w:val="505050"/>
          <w:kern w:val="0"/>
          <w:sz w:val="32"/>
          <w:szCs w:val="32"/>
        </w:rPr>
        <w:t>主办单位：全国高校辅导员工作研究会</w:t>
      </w:r>
      <w:r>
        <w:rPr>
          <w:rFonts w:hint="eastAsia" w:ascii="仿宋" w:hAnsi="仿宋" w:eastAsia="仿宋" w:cs="宋体"/>
          <w:color w:val="505050"/>
          <w:kern w:val="0"/>
          <w:sz w:val="32"/>
          <w:szCs w:val="32"/>
        </w:rPr>
        <w:br/>
      </w:r>
      <w:r>
        <w:rPr>
          <w:rFonts w:hint="eastAsia" w:ascii="宋体" w:hAnsi="宋体" w:eastAsia="宋体" w:cs="宋体"/>
          <w:color w:val="505050"/>
          <w:kern w:val="0"/>
          <w:sz w:val="32"/>
          <w:szCs w:val="32"/>
        </w:rPr>
        <w:t>  </w:t>
      </w:r>
      <w:r>
        <w:rPr>
          <w:rFonts w:hint="eastAsia" w:ascii="仿宋" w:hAnsi="仿宋" w:eastAsia="仿宋" w:cs="宋体"/>
          <w:color w:val="505050"/>
          <w:kern w:val="0"/>
          <w:sz w:val="32"/>
          <w:szCs w:val="32"/>
        </w:rPr>
        <w:t>协办单位：《高校辅导员》编辑部</w:t>
      </w:r>
      <w:r>
        <w:rPr>
          <w:rFonts w:hint="eastAsia" w:ascii="仿宋" w:hAnsi="仿宋" w:eastAsia="仿宋" w:cs="宋体"/>
          <w:color w:val="505050"/>
          <w:kern w:val="0"/>
          <w:sz w:val="32"/>
          <w:szCs w:val="32"/>
        </w:rPr>
        <w:br/>
      </w:r>
      <w:r>
        <w:rPr>
          <w:rFonts w:hint="eastAsia" w:ascii="宋体" w:hAnsi="宋体" w:eastAsia="宋体" w:cs="宋体"/>
          <w:color w:val="505050"/>
          <w:kern w:val="0"/>
          <w:sz w:val="32"/>
          <w:szCs w:val="32"/>
        </w:rPr>
        <w:t>  </w:t>
      </w:r>
      <w:r>
        <w:rPr>
          <w:rFonts w:hint="eastAsia" w:ascii="仿宋" w:hAnsi="仿宋" w:eastAsia="仿宋" w:cs="宋体"/>
          <w:b/>
          <w:bCs/>
          <w:color w:val="505050"/>
          <w:kern w:val="0"/>
          <w:sz w:val="32"/>
          <w:szCs w:val="32"/>
        </w:rPr>
        <w:t>二、评选时间</w:t>
      </w:r>
      <w:r>
        <w:rPr>
          <w:rFonts w:hint="eastAsia" w:ascii="仿宋" w:hAnsi="仿宋" w:eastAsia="仿宋" w:cs="宋体"/>
          <w:color w:val="505050"/>
          <w:kern w:val="0"/>
          <w:sz w:val="32"/>
          <w:szCs w:val="32"/>
        </w:rPr>
        <w:br/>
      </w:r>
      <w:r>
        <w:rPr>
          <w:rFonts w:hint="eastAsia" w:ascii="宋体" w:hAnsi="宋体" w:eastAsia="宋体" w:cs="宋体"/>
          <w:color w:val="505050"/>
          <w:kern w:val="0"/>
          <w:sz w:val="32"/>
          <w:szCs w:val="32"/>
        </w:rPr>
        <w:t>  </w:t>
      </w:r>
      <w:r>
        <w:rPr>
          <w:rFonts w:hint="eastAsia" w:ascii="仿宋" w:hAnsi="仿宋" w:eastAsia="仿宋" w:cs="宋体"/>
          <w:color w:val="505050"/>
          <w:kern w:val="0"/>
          <w:sz w:val="32"/>
          <w:szCs w:val="32"/>
        </w:rPr>
        <w:t>2015年10月－11月。</w:t>
      </w:r>
      <w:r>
        <w:rPr>
          <w:rFonts w:hint="eastAsia" w:ascii="仿宋" w:hAnsi="仿宋" w:eastAsia="仿宋" w:cs="宋体"/>
          <w:color w:val="505050"/>
          <w:kern w:val="0"/>
          <w:sz w:val="32"/>
          <w:szCs w:val="32"/>
        </w:rPr>
        <w:br/>
      </w:r>
      <w:r>
        <w:rPr>
          <w:rFonts w:hint="eastAsia" w:ascii="宋体" w:hAnsi="宋体" w:eastAsia="宋体" w:cs="宋体"/>
          <w:color w:val="505050"/>
          <w:kern w:val="0"/>
          <w:sz w:val="32"/>
          <w:szCs w:val="32"/>
        </w:rPr>
        <w:t>  </w:t>
      </w:r>
      <w:r>
        <w:rPr>
          <w:rFonts w:hint="eastAsia" w:ascii="仿宋" w:hAnsi="仿宋" w:eastAsia="仿宋" w:cs="宋体"/>
          <w:b/>
          <w:bCs/>
          <w:color w:val="505050"/>
          <w:kern w:val="0"/>
          <w:sz w:val="32"/>
          <w:szCs w:val="32"/>
        </w:rPr>
        <w:t>三、参评范围</w:t>
      </w:r>
      <w:r>
        <w:rPr>
          <w:rFonts w:hint="eastAsia" w:ascii="仿宋" w:hAnsi="仿宋" w:eastAsia="仿宋" w:cs="宋体"/>
          <w:color w:val="505050"/>
          <w:kern w:val="0"/>
          <w:sz w:val="32"/>
          <w:szCs w:val="32"/>
        </w:rPr>
        <w:br/>
      </w:r>
      <w:r>
        <w:rPr>
          <w:rFonts w:hint="eastAsia" w:ascii="宋体" w:hAnsi="宋体" w:eastAsia="宋体" w:cs="宋体"/>
          <w:color w:val="505050"/>
          <w:kern w:val="0"/>
          <w:sz w:val="32"/>
          <w:szCs w:val="32"/>
        </w:rPr>
        <w:t>  </w:t>
      </w:r>
      <w:r>
        <w:rPr>
          <w:rFonts w:hint="eastAsia" w:ascii="仿宋" w:hAnsi="仿宋" w:eastAsia="仿宋" w:cs="宋体"/>
          <w:color w:val="505050"/>
          <w:kern w:val="0"/>
          <w:sz w:val="32"/>
          <w:szCs w:val="32"/>
        </w:rPr>
        <w:t>高校辅导员及学生工作部门工作人员个人或集体完成的未公开发表的论文。</w:t>
      </w:r>
      <w:r>
        <w:rPr>
          <w:rFonts w:hint="eastAsia" w:ascii="仿宋" w:hAnsi="仿宋" w:eastAsia="仿宋" w:cs="宋体"/>
          <w:color w:val="505050"/>
          <w:kern w:val="0"/>
          <w:sz w:val="32"/>
          <w:szCs w:val="32"/>
        </w:rPr>
        <w:br/>
      </w:r>
      <w:r>
        <w:rPr>
          <w:rFonts w:hint="eastAsia" w:ascii="宋体" w:hAnsi="宋体" w:eastAsia="宋体" w:cs="宋体"/>
          <w:color w:val="505050"/>
          <w:kern w:val="0"/>
          <w:sz w:val="32"/>
          <w:szCs w:val="32"/>
        </w:rPr>
        <w:t>  </w:t>
      </w:r>
      <w:r>
        <w:rPr>
          <w:rFonts w:hint="eastAsia" w:ascii="仿宋" w:hAnsi="仿宋" w:eastAsia="仿宋" w:cs="宋体"/>
          <w:b/>
          <w:bCs/>
          <w:color w:val="505050"/>
          <w:kern w:val="0"/>
          <w:sz w:val="32"/>
          <w:szCs w:val="32"/>
        </w:rPr>
        <w:t>四、论文报送要求</w:t>
      </w:r>
      <w:r>
        <w:rPr>
          <w:rFonts w:hint="eastAsia" w:ascii="仿宋" w:hAnsi="仿宋" w:eastAsia="仿宋" w:cs="宋体"/>
          <w:color w:val="505050"/>
          <w:kern w:val="0"/>
          <w:sz w:val="32"/>
          <w:szCs w:val="32"/>
        </w:rPr>
        <w:br/>
      </w:r>
      <w:r>
        <w:rPr>
          <w:rFonts w:hint="eastAsia" w:ascii="宋体" w:hAnsi="宋体" w:eastAsia="宋体" w:cs="宋体"/>
          <w:color w:val="505050"/>
          <w:kern w:val="0"/>
          <w:sz w:val="32"/>
          <w:szCs w:val="32"/>
        </w:rPr>
        <w:t>  </w:t>
      </w:r>
      <w:r>
        <w:rPr>
          <w:rFonts w:hint="eastAsia" w:ascii="仿宋" w:hAnsi="仿宋" w:eastAsia="仿宋" w:cs="宋体"/>
          <w:color w:val="505050"/>
          <w:kern w:val="0"/>
          <w:sz w:val="32"/>
          <w:szCs w:val="32"/>
        </w:rPr>
        <w:t>1.论文要以马克思主义理论与中国特色社会主义理论体系为指导，观点正确，主题鲜明。</w:t>
      </w:r>
      <w:r>
        <w:rPr>
          <w:rFonts w:hint="eastAsia" w:ascii="仿宋" w:hAnsi="仿宋" w:eastAsia="仿宋" w:cs="宋体"/>
          <w:color w:val="505050"/>
          <w:kern w:val="0"/>
          <w:sz w:val="32"/>
          <w:szCs w:val="32"/>
        </w:rPr>
        <w:br/>
      </w:r>
      <w:r>
        <w:rPr>
          <w:rFonts w:hint="eastAsia" w:ascii="宋体" w:hAnsi="宋体" w:eastAsia="宋体" w:cs="宋体"/>
          <w:color w:val="505050"/>
          <w:kern w:val="0"/>
          <w:sz w:val="32"/>
          <w:szCs w:val="32"/>
        </w:rPr>
        <w:t>  </w:t>
      </w:r>
      <w:r>
        <w:rPr>
          <w:rFonts w:hint="eastAsia" w:ascii="仿宋" w:hAnsi="仿宋" w:eastAsia="仿宋" w:cs="宋体"/>
          <w:color w:val="505050"/>
          <w:kern w:val="0"/>
          <w:sz w:val="32"/>
          <w:szCs w:val="32"/>
        </w:rPr>
        <w:t>2.论文必须与大学生思想政治教育和辅导员队伍建设工作紧密相关，应有较高的理论水平和较强的现实指导意义。</w:t>
      </w:r>
      <w:r>
        <w:rPr>
          <w:rFonts w:hint="eastAsia" w:ascii="仿宋" w:hAnsi="仿宋" w:eastAsia="仿宋" w:cs="宋体"/>
          <w:color w:val="505050"/>
          <w:kern w:val="0"/>
          <w:sz w:val="32"/>
          <w:szCs w:val="32"/>
        </w:rPr>
        <w:br/>
      </w:r>
      <w:r>
        <w:rPr>
          <w:rFonts w:hint="eastAsia" w:ascii="宋体" w:hAnsi="宋体" w:eastAsia="宋体" w:cs="宋体"/>
          <w:color w:val="505050"/>
          <w:kern w:val="0"/>
          <w:sz w:val="32"/>
          <w:szCs w:val="32"/>
        </w:rPr>
        <w:t>  </w:t>
      </w:r>
      <w:r>
        <w:rPr>
          <w:rFonts w:hint="eastAsia" w:ascii="仿宋" w:hAnsi="仿宋" w:eastAsia="仿宋" w:cs="宋体"/>
          <w:color w:val="505050"/>
          <w:kern w:val="0"/>
          <w:sz w:val="32"/>
          <w:szCs w:val="32"/>
        </w:rPr>
        <w:t>3.论文要有所创新，有独特见解；内容丰富，说理透彻；结构严谨，文风朴实；遵守学术道德，符合学术规范，严禁抄袭。</w:t>
      </w:r>
      <w:r>
        <w:rPr>
          <w:rFonts w:hint="eastAsia" w:ascii="仿宋" w:hAnsi="仿宋" w:eastAsia="仿宋" w:cs="宋体"/>
          <w:color w:val="505050"/>
          <w:kern w:val="0"/>
          <w:sz w:val="32"/>
          <w:szCs w:val="32"/>
        </w:rPr>
        <w:br/>
      </w:r>
      <w:r>
        <w:rPr>
          <w:rFonts w:hint="eastAsia" w:ascii="宋体" w:hAnsi="宋体" w:eastAsia="宋体" w:cs="宋体"/>
          <w:color w:val="505050"/>
          <w:kern w:val="0"/>
          <w:sz w:val="32"/>
          <w:szCs w:val="32"/>
        </w:rPr>
        <w:t>  </w:t>
      </w:r>
      <w:r>
        <w:rPr>
          <w:rFonts w:hint="eastAsia" w:ascii="仿宋" w:hAnsi="仿宋" w:eastAsia="仿宋" w:cs="宋体"/>
          <w:color w:val="505050"/>
          <w:kern w:val="0"/>
          <w:sz w:val="32"/>
          <w:szCs w:val="32"/>
        </w:rPr>
        <w:t>4.全国高校辅导员工作研究会理事单位每校推荐论文不超过3篇；非理事单位高校论文由各省（区、市）党委教育工作部门、教育厅（教委），新疆生产建设兵团教育局推荐，各省（区、市）推荐论文数量不超过10篇。其中，学生工作部门工作人员论文数量不超过各单位推荐论文数的1/3。</w:t>
      </w:r>
      <w:r>
        <w:rPr>
          <w:rFonts w:hint="eastAsia" w:ascii="仿宋" w:hAnsi="仿宋" w:eastAsia="仿宋" w:cs="宋体"/>
          <w:color w:val="505050"/>
          <w:kern w:val="0"/>
          <w:sz w:val="32"/>
          <w:szCs w:val="32"/>
        </w:rPr>
        <w:br/>
      </w:r>
      <w:r>
        <w:rPr>
          <w:rFonts w:hint="eastAsia" w:ascii="宋体" w:hAnsi="宋体" w:eastAsia="宋体" w:cs="宋体"/>
          <w:color w:val="505050"/>
          <w:kern w:val="0"/>
          <w:sz w:val="32"/>
          <w:szCs w:val="32"/>
        </w:rPr>
        <w:t>  </w:t>
      </w:r>
      <w:r>
        <w:rPr>
          <w:rFonts w:hint="eastAsia" w:ascii="仿宋" w:hAnsi="仿宋" w:eastAsia="仿宋" w:cs="宋体"/>
          <w:color w:val="505050"/>
          <w:kern w:val="0"/>
          <w:sz w:val="32"/>
          <w:szCs w:val="32"/>
        </w:rPr>
        <w:t>5.每人以第一作者身份限报1篇；两人以上合作的成果，不能以个人申报，应以合作者具名申报；4人（含4人）以上合作成果只能以课题组名义申报。</w:t>
      </w:r>
      <w:r>
        <w:rPr>
          <w:rFonts w:hint="eastAsia" w:ascii="仿宋" w:hAnsi="仿宋" w:eastAsia="仿宋" w:cs="宋体"/>
          <w:color w:val="505050"/>
          <w:kern w:val="0"/>
          <w:sz w:val="32"/>
          <w:szCs w:val="32"/>
        </w:rPr>
        <w:br/>
      </w:r>
      <w:r>
        <w:rPr>
          <w:rFonts w:hint="eastAsia" w:ascii="宋体" w:hAnsi="宋体" w:eastAsia="宋体" w:cs="宋体"/>
          <w:color w:val="505050"/>
          <w:kern w:val="0"/>
          <w:sz w:val="32"/>
          <w:szCs w:val="32"/>
        </w:rPr>
        <w:t>  </w:t>
      </w:r>
      <w:r>
        <w:rPr>
          <w:rFonts w:hint="eastAsia" w:ascii="仿宋" w:hAnsi="仿宋" w:eastAsia="仿宋" w:cs="宋体"/>
          <w:b/>
          <w:bCs/>
          <w:color w:val="505050"/>
          <w:kern w:val="0"/>
          <w:sz w:val="32"/>
          <w:szCs w:val="32"/>
        </w:rPr>
        <w:t>五、评选程序</w:t>
      </w:r>
      <w:r>
        <w:rPr>
          <w:rFonts w:hint="eastAsia" w:ascii="仿宋" w:hAnsi="仿宋" w:eastAsia="仿宋" w:cs="宋体"/>
          <w:color w:val="505050"/>
          <w:kern w:val="0"/>
          <w:sz w:val="32"/>
          <w:szCs w:val="32"/>
        </w:rPr>
        <w:br/>
      </w:r>
      <w:r>
        <w:rPr>
          <w:rFonts w:hint="eastAsia" w:ascii="宋体" w:hAnsi="宋体" w:eastAsia="宋体" w:cs="宋体"/>
          <w:color w:val="505050"/>
          <w:kern w:val="0"/>
          <w:sz w:val="32"/>
          <w:szCs w:val="32"/>
        </w:rPr>
        <w:t>  </w:t>
      </w:r>
      <w:r>
        <w:rPr>
          <w:rFonts w:hint="eastAsia" w:ascii="仿宋" w:hAnsi="仿宋" w:eastAsia="仿宋" w:cs="宋体"/>
          <w:color w:val="505050"/>
          <w:kern w:val="0"/>
          <w:sz w:val="32"/>
          <w:szCs w:val="32"/>
        </w:rPr>
        <w:t>1.推荐参评</w:t>
      </w:r>
      <w:r>
        <w:rPr>
          <w:rFonts w:hint="eastAsia" w:ascii="仿宋" w:hAnsi="仿宋" w:eastAsia="仿宋" w:cs="宋体"/>
          <w:color w:val="505050"/>
          <w:kern w:val="0"/>
          <w:sz w:val="32"/>
          <w:szCs w:val="32"/>
        </w:rPr>
        <w:br/>
      </w:r>
      <w:r>
        <w:rPr>
          <w:rFonts w:hint="eastAsia" w:ascii="宋体" w:hAnsi="宋体" w:eastAsia="宋体" w:cs="宋体"/>
          <w:color w:val="505050"/>
          <w:kern w:val="0"/>
          <w:sz w:val="32"/>
          <w:szCs w:val="32"/>
        </w:rPr>
        <w:t>  </w:t>
      </w:r>
      <w:r>
        <w:rPr>
          <w:rFonts w:hint="eastAsia" w:ascii="仿宋" w:hAnsi="仿宋" w:eastAsia="仿宋" w:cs="宋体"/>
          <w:color w:val="505050"/>
          <w:kern w:val="0"/>
          <w:sz w:val="32"/>
          <w:szCs w:val="32"/>
        </w:rPr>
        <w:t>请各单位将参评论文连同《2015年度全国高校辅导员工作优秀论文评选申报表》（附件1）、《2015年度全国高校辅导员工作优秀论文评选汇总表》（附件2或附件3）的电子版于2015年11月15日前，统一发送至电子信箱</w:t>
      </w:r>
      <w:r>
        <w:fldChar w:fldCharType="begin"/>
      </w:r>
      <w:r>
        <w:instrText xml:space="preserve">HYPERLINK "mailto:fudaoyuan@sdu.edu.cn" </w:instrText>
      </w:r>
      <w:r>
        <w:fldChar w:fldCharType="separate"/>
      </w:r>
      <w:r>
        <w:rPr>
          <w:rFonts w:hint="eastAsia" w:ascii="仿宋" w:hAnsi="仿宋" w:eastAsia="仿宋" w:cs="宋体"/>
          <w:kern w:val="0"/>
          <w:sz w:val="32"/>
          <w:szCs w:val="32"/>
        </w:rPr>
        <w:t>fudaoyuan@sdu.edu.cn</w:t>
      </w:r>
      <w:r>
        <w:fldChar w:fldCharType="end"/>
      </w:r>
      <w:r>
        <w:rPr>
          <w:rFonts w:hint="eastAsia" w:ascii="仿宋" w:hAnsi="仿宋" w:eastAsia="仿宋" w:cs="宋体"/>
          <w:color w:val="505050"/>
          <w:kern w:val="0"/>
          <w:sz w:val="32"/>
          <w:szCs w:val="32"/>
        </w:rPr>
        <w:t>。申报表、汇总表各一份(加盖推荐单位公章)请于11月15日前（以邮戳为准）寄送至：山东省济南市历城区山大南路27号山东大学中心校区明德楼C座507全国高校辅导员工作研究会秘书处办公室。邮编：250100。论文不须寄送。</w:t>
      </w:r>
      <w:r>
        <w:rPr>
          <w:rFonts w:hint="eastAsia" w:ascii="仿宋" w:hAnsi="仿宋" w:eastAsia="仿宋" w:cs="宋体"/>
          <w:color w:val="505050"/>
          <w:kern w:val="0"/>
          <w:sz w:val="32"/>
          <w:szCs w:val="32"/>
        </w:rPr>
        <w:br/>
      </w:r>
      <w:r>
        <w:rPr>
          <w:rFonts w:hint="eastAsia" w:ascii="宋体" w:hAnsi="宋体" w:eastAsia="宋体" w:cs="宋体"/>
          <w:color w:val="505050"/>
          <w:kern w:val="0"/>
          <w:sz w:val="32"/>
          <w:szCs w:val="32"/>
        </w:rPr>
        <w:t>  </w:t>
      </w:r>
      <w:r>
        <w:rPr>
          <w:rFonts w:hint="eastAsia" w:ascii="仿宋" w:hAnsi="仿宋" w:eastAsia="仿宋" w:cs="宋体"/>
          <w:color w:val="505050"/>
          <w:kern w:val="0"/>
          <w:sz w:val="32"/>
          <w:szCs w:val="32"/>
        </w:rPr>
        <w:t>2.专家评审</w:t>
      </w:r>
      <w:r>
        <w:rPr>
          <w:rFonts w:hint="eastAsia" w:ascii="仿宋" w:hAnsi="仿宋" w:eastAsia="仿宋" w:cs="宋体"/>
          <w:color w:val="505050"/>
          <w:kern w:val="0"/>
          <w:sz w:val="32"/>
          <w:szCs w:val="32"/>
        </w:rPr>
        <w:br/>
      </w:r>
      <w:r>
        <w:rPr>
          <w:rFonts w:hint="eastAsia" w:ascii="宋体" w:hAnsi="宋体" w:eastAsia="宋体" w:cs="宋体"/>
          <w:color w:val="505050"/>
          <w:kern w:val="0"/>
          <w:sz w:val="32"/>
          <w:szCs w:val="32"/>
        </w:rPr>
        <w:t>  </w:t>
      </w:r>
      <w:r>
        <w:rPr>
          <w:rFonts w:hint="eastAsia" w:ascii="仿宋" w:hAnsi="仿宋" w:eastAsia="仿宋" w:cs="宋体"/>
          <w:color w:val="505050"/>
          <w:kern w:val="0"/>
          <w:sz w:val="32"/>
          <w:szCs w:val="32"/>
        </w:rPr>
        <w:t>在教育部思想政治工作司指导下，由全国高校辅导员工作研究会组织专家对参评论文进行评审。</w:t>
      </w:r>
      <w:r>
        <w:rPr>
          <w:rFonts w:hint="eastAsia" w:ascii="仿宋" w:hAnsi="仿宋" w:eastAsia="仿宋" w:cs="宋体"/>
          <w:color w:val="505050"/>
          <w:kern w:val="0"/>
          <w:sz w:val="32"/>
          <w:szCs w:val="32"/>
        </w:rPr>
        <w:br/>
      </w:r>
      <w:r>
        <w:rPr>
          <w:rFonts w:hint="eastAsia" w:ascii="宋体" w:hAnsi="宋体" w:eastAsia="宋体" w:cs="宋体"/>
          <w:color w:val="505050"/>
          <w:kern w:val="0"/>
          <w:sz w:val="32"/>
          <w:szCs w:val="32"/>
        </w:rPr>
        <w:t>  </w:t>
      </w:r>
      <w:r>
        <w:rPr>
          <w:rFonts w:hint="eastAsia" w:ascii="仿宋" w:hAnsi="仿宋" w:eastAsia="仿宋" w:cs="宋体"/>
          <w:color w:val="505050"/>
          <w:kern w:val="0"/>
          <w:sz w:val="32"/>
          <w:szCs w:val="32"/>
        </w:rPr>
        <w:t>3.名单公示</w:t>
      </w:r>
      <w:r>
        <w:rPr>
          <w:rFonts w:hint="eastAsia" w:ascii="仿宋" w:hAnsi="仿宋" w:eastAsia="仿宋" w:cs="宋体"/>
          <w:color w:val="505050"/>
          <w:kern w:val="0"/>
          <w:sz w:val="32"/>
          <w:szCs w:val="32"/>
        </w:rPr>
        <w:br/>
      </w:r>
      <w:r>
        <w:rPr>
          <w:rFonts w:hint="eastAsia" w:ascii="宋体" w:hAnsi="宋体" w:eastAsia="宋体" w:cs="宋体"/>
          <w:color w:val="505050"/>
          <w:kern w:val="0"/>
          <w:sz w:val="32"/>
          <w:szCs w:val="32"/>
        </w:rPr>
        <w:t>  </w:t>
      </w:r>
      <w:r>
        <w:rPr>
          <w:rFonts w:hint="eastAsia" w:ascii="仿宋" w:hAnsi="仿宋" w:eastAsia="仿宋" w:cs="宋体"/>
          <w:color w:val="505050"/>
          <w:kern w:val="0"/>
          <w:sz w:val="32"/>
          <w:szCs w:val="32"/>
        </w:rPr>
        <w:t>论文评审结果将在全国高校辅导员工作研究会网站（</w:t>
      </w:r>
      <w:r>
        <w:fldChar w:fldCharType="begin"/>
      </w:r>
      <w:r>
        <w:instrText xml:space="preserve">HYPERLINK "http://www.gxfdy.edu.cn/" </w:instrText>
      </w:r>
      <w:r>
        <w:fldChar w:fldCharType="separate"/>
      </w:r>
      <w:r>
        <w:rPr>
          <w:rFonts w:hint="eastAsia" w:ascii="仿宋" w:hAnsi="仿宋" w:eastAsia="仿宋" w:cs="宋体"/>
          <w:kern w:val="0"/>
          <w:sz w:val="32"/>
          <w:szCs w:val="32"/>
        </w:rPr>
        <w:t>www.gxfdy.edu.cn</w:t>
      </w:r>
      <w:r>
        <w:fldChar w:fldCharType="end"/>
      </w:r>
      <w:r>
        <w:rPr>
          <w:rFonts w:hint="eastAsia" w:ascii="仿宋" w:hAnsi="仿宋" w:eastAsia="仿宋" w:cs="宋体"/>
          <w:color w:val="505050"/>
          <w:kern w:val="0"/>
          <w:sz w:val="32"/>
          <w:szCs w:val="32"/>
        </w:rPr>
        <w:t>）上予以公示。</w:t>
      </w:r>
      <w:r>
        <w:rPr>
          <w:rFonts w:hint="eastAsia" w:ascii="仿宋" w:hAnsi="仿宋" w:eastAsia="仿宋" w:cs="宋体"/>
          <w:color w:val="505050"/>
          <w:kern w:val="0"/>
          <w:sz w:val="32"/>
          <w:szCs w:val="32"/>
        </w:rPr>
        <w:br/>
      </w:r>
      <w:r>
        <w:rPr>
          <w:rFonts w:hint="eastAsia" w:ascii="宋体" w:hAnsi="宋体" w:eastAsia="宋体" w:cs="宋体"/>
          <w:color w:val="505050"/>
          <w:kern w:val="0"/>
          <w:sz w:val="32"/>
          <w:szCs w:val="32"/>
        </w:rPr>
        <w:t>  </w:t>
      </w:r>
      <w:r>
        <w:rPr>
          <w:rFonts w:hint="eastAsia" w:ascii="仿宋" w:hAnsi="仿宋" w:eastAsia="仿宋" w:cs="宋体"/>
          <w:color w:val="505050"/>
          <w:kern w:val="0"/>
          <w:sz w:val="32"/>
          <w:szCs w:val="32"/>
        </w:rPr>
        <w:t>4.公布结果</w:t>
      </w:r>
      <w:r>
        <w:rPr>
          <w:rFonts w:hint="eastAsia" w:ascii="仿宋" w:hAnsi="仿宋" w:eastAsia="仿宋" w:cs="宋体"/>
          <w:color w:val="505050"/>
          <w:kern w:val="0"/>
          <w:sz w:val="32"/>
          <w:szCs w:val="32"/>
        </w:rPr>
        <w:br/>
      </w:r>
      <w:r>
        <w:rPr>
          <w:rFonts w:hint="eastAsia" w:ascii="宋体" w:hAnsi="宋体" w:eastAsia="宋体" w:cs="宋体"/>
          <w:color w:val="505050"/>
          <w:kern w:val="0"/>
          <w:sz w:val="32"/>
          <w:szCs w:val="32"/>
        </w:rPr>
        <w:t>  </w:t>
      </w:r>
      <w:r>
        <w:rPr>
          <w:rFonts w:hint="eastAsia" w:ascii="仿宋" w:hAnsi="仿宋" w:eastAsia="仿宋" w:cs="宋体"/>
          <w:color w:val="505050"/>
          <w:kern w:val="0"/>
          <w:sz w:val="32"/>
          <w:szCs w:val="32"/>
        </w:rPr>
        <w:t>公布评选结果，颁发获奖证书。</w:t>
      </w:r>
      <w:r>
        <w:rPr>
          <w:rFonts w:hint="eastAsia" w:ascii="仿宋" w:hAnsi="仿宋" w:eastAsia="仿宋" w:cs="宋体"/>
          <w:color w:val="505050"/>
          <w:kern w:val="0"/>
          <w:sz w:val="32"/>
          <w:szCs w:val="32"/>
        </w:rPr>
        <w:br/>
      </w:r>
      <w:r>
        <w:rPr>
          <w:rFonts w:hint="eastAsia" w:ascii="宋体" w:hAnsi="宋体" w:eastAsia="宋体" w:cs="宋体"/>
          <w:color w:val="505050"/>
          <w:kern w:val="0"/>
          <w:sz w:val="32"/>
          <w:szCs w:val="32"/>
        </w:rPr>
        <w:t>  </w:t>
      </w:r>
      <w:r>
        <w:rPr>
          <w:rFonts w:hint="eastAsia" w:ascii="仿宋" w:hAnsi="仿宋" w:eastAsia="仿宋" w:cs="宋体"/>
          <w:color w:val="505050"/>
          <w:kern w:val="0"/>
          <w:sz w:val="32"/>
          <w:szCs w:val="32"/>
        </w:rPr>
        <w:t>5.奖项设置</w:t>
      </w:r>
      <w:r>
        <w:rPr>
          <w:rFonts w:hint="eastAsia" w:ascii="仿宋" w:hAnsi="仿宋" w:eastAsia="仿宋" w:cs="宋体"/>
          <w:color w:val="505050"/>
          <w:kern w:val="0"/>
          <w:sz w:val="32"/>
          <w:szCs w:val="32"/>
        </w:rPr>
        <w:br/>
      </w:r>
      <w:r>
        <w:rPr>
          <w:rFonts w:hint="eastAsia" w:ascii="宋体" w:hAnsi="宋体" w:eastAsia="宋体" w:cs="宋体"/>
          <w:color w:val="505050"/>
          <w:kern w:val="0"/>
          <w:sz w:val="32"/>
          <w:szCs w:val="32"/>
        </w:rPr>
        <w:t>  </w:t>
      </w:r>
      <w:r>
        <w:rPr>
          <w:rFonts w:hint="eastAsia" w:ascii="仿宋" w:hAnsi="仿宋" w:eastAsia="仿宋" w:cs="宋体"/>
          <w:color w:val="505050"/>
          <w:kern w:val="0"/>
          <w:sz w:val="32"/>
          <w:szCs w:val="32"/>
        </w:rPr>
        <w:t>此次论文评选拟设一等奖20篇，二等奖30篇，三等奖50篇。</w:t>
      </w:r>
      <w:r>
        <w:rPr>
          <w:rFonts w:hint="eastAsia" w:ascii="仿宋" w:hAnsi="仿宋" w:eastAsia="仿宋" w:cs="宋体"/>
          <w:color w:val="505050"/>
          <w:kern w:val="0"/>
          <w:sz w:val="32"/>
          <w:szCs w:val="32"/>
        </w:rPr>
        <w:br/>
      </w:r>
      <w:r>
        <w:rPr>
          <w:rFonts w:hint="eastAsia" w:ascii="宋体" w:hAnsi="宋体" w:eastAsia="宋体" w:cs="宋体"/>
          <w:color w:val="505050"/>
          <w:kern w:val="0"/>
          <w:sz w:val="32"/>
          <w:szCs w:val="32"/>
        </w:rPr>
        <w:t>  </w:t>
      </w:r>
      <w:r>
        <w:rPr>
          <w:rFonts w:hint="eastAsia" w:ascii="仿宋" w:hAnsi="仿宋" w:eastAsia="仿宋" w:cs="宋体"/>
          <w:b/>
          <w:bCs/>
          <w:color w:val="505050"/>
          <w:kern w:val="0"/>
          <w:sz w:val="32"/>
          <w:szCs w:val="32"/>
        </w:rPr>
        <w:t>六、相关说明</w:t>
      </w:r>
      <w:r>
        <w:rPr>
          <w:rFonts w:hint="eastAsia" w:ascii="仿宋" w:hAnsi="仿宋" w:eastAsia="仿宋" w:cs="宋体"/>
          <w:color w:val="505050"/>
          <w:kern w:val="0"/>
          <w:sz w:val="32"/>
          <w:szCs w:val="32"/>
        </w:rPr>
        <w:br/>
      </w:r>
      <w:r>
        <w:rPr>
          <w:rFonts w:hint="eastAsia" w:ascii="宋体" w:hAnsi="宋体" w:eastAsia="宋体" w:cs="宋体"/>
          <w:color w:val="505050"/>
          <w:kern w:val="0"/>
          <w:sz w:val="32"/>
          <w:szCs w:val="32"/>
        </w:rPr>
        <w:t>  </w:t>
      </w:r>
      <w:r>
        <w:rPr>
          <w:rFonts w:hint="eastAsia" w:ascii="仿宋" w:hAnsi="仿宋" w:eastAsia="仿宋" w:cs="宋体"/>
          <w:color w:val="505050"/>
          <w:kern w:val="0"/>
          <w:sz w:val="32"/>
          <w:szCs w:val="32"/>
        </w:rPr>
        <w:t>1.报送论文复制比在20%以上的取消参评资格，并通报至所在学校及省（区、市）党委教育工作部门、教育厅（教委）。</w:t>
      </w:r>
      <w:r>
        <w:rPr>
          <w:rFonts w:hint="eastAsia" w:ascii="仿宋" w:hAnsi="仿宋" w:eastAsia="仿宋" w:cs="宋体"/>
          <w:color w:val="505050"/>
          <w:kern w:val="0"/>
          <w:sz w:val="32"/>
          <w:szCs w:val="32"/>
        </w:rPr>
        <w:br/>
      </w:r>
      <w:r>
        <w:rPr>
          <w:rFonts w:hint="eastAsia" w:ascii="宋体" w:hAnsi="宋体" w:eastAsia="宋体" w:cs="宋体"/>
          <w:color w:val="505050"/>
          <w:kern w:val="0"/>
          <w:sz w:val="32"/>
          <w:szCs w:val="32"/>
        </w:rPr>
        <w:t>  </w:t>
      </w:r>
      <w:r>
        <w:rPr>
          <w:rFonts w:hint="eastAsia" w:ascii="仿宋" w:hAnsi="仿宋" w:eastAsia="仿宋" w:cs="宋体"/>
          <w:color w:val="505050"/>
          <w:kern w:val="0"/>
          <w:sz w:val="32"/>
          <w:szCs w:val="32"/>
        </w:rPr>
        <w:t>2.论文作者拥有著作权，主办单位拥有编辑权和使用权。</w:t>
      </w:r>
      <w:r>
        <w:rPr>
          <w:rFonts w:hint="eastAsia" w:ascii="仿宋" w:hAnsi="仿宋" w:eastAsia="仿宋" w:cs="宋体"/>
          <w:color w:val="505050"/>
          <w:kern w:val="0"/>
          <w:sz w:val="32"/>
          <w:szCs w:val="32"/>
        </w:rPr>
        <w:br/>
      </w:r>
      <w:r>
        <w:rPr>
          <w:rFonts w:hint="eastAsia" w:ascii="宋体" w:hAnsi="宋体" w:eastAsia="宋体" w:cs="宋体"/>
          <w:color w:val="505050"/>
          <w:kern w:val="0"/>
          <w:sz w:val="32"/>
          <w:szCs w:val="32"/>
        </w:rPr>
        <w:t>  </w:t>
      </w:r>
      <w:r>
        <w:rPr>
          <w:rFonts w:hint="eastAsia" w:ascii="仿宋" w:hAnsi="仿宋" w:eastAsia="仿宋" w:cs="宋体"/>
          <w:color w:val="505050"/>
          <w:kern w:val="0"/>
          <w:sz w:val="32"/>
          <w:szCs w:val="32"/>
        </w:rPr>
        <w:t>3.其他媒体或者个人使用、转载或部分摘编获奖论文，必须征得作者和主办单位同意。否则取消获评奖项。</w:t>
      </w:r>
      <w:r>
        <w:rPr>
          <w:rFonts w:hint="eastAsia" w:ascii="仿宋" w:hAnsi="仿宋" w:eastAsia="仿宋" w:cs="宋体"/>
          <w:color w:val="505050"/>
          <w:kern w:val="0"/>
          <w:sz w:val="32"/>
          <w:szCs w:val="32"/>
        </w:rPr>
        <w:br/>
      </w:r>
      <w:r>
        <w:rPr>
          <w:rFonts w:hint="eastAsia" w:ascii="宋体" w:hAnsi="宋体" w:eastAsia="宋体" w:cs="宋体"/>
          <w:color w:val="505050"/>
          <w:kern w:val="0"/>
          <w:sz w:val="32"/>
          <w:szCs w:val="32"/>
        </w:rPr>
        <w:t>  </w:t>
      </w:r>
      <w:r>
        <w:rPr>
          <w:rFonts w:hint="eastAsia" w:ascii="仿宋" w:hAnsi="仿宋" w:eastAsia="仿宋" w:cs="宋体"/>
          <w:color w:val="505050"/>
          <w:kern w:val="0"/>
          <w:sz w:val="32"/>
          <w:szCs w:val="32"/>
        </w:rPr>
        <w:t>4.获奖论文第一作者/课题组主持人将参加第八届全国高校辅导员工作创新论坛（论坛拟于12月中下旬举办）。</w:t>
      </w:r>
      <w:r>
        <w:rPr>
          <w:rFonts w:hint="eastAsia" w:ascii="仿宋" w:hAnsi="仿宋" w:eastAsia="仿宋" w:cs="宋体"/>
          <w:color w:val="505050"/>
          <w:kern w:val="0"/>
          <w:sz w:val="32"/>
          <w:szCs w:val="32"/>
        </w:rPr>
        <w:br/>
      </w:r>
      <w:r>
        <w:rPr>
          <w:rFonts w:hint="eastAsia" w:ascii="宋体" w:hAnsi="宋体" w:eastAsia="宋体" w:cs="宋体"/>
          <w:color w:val="505050"/>
          <w:kern w:val="0"/>
          <w:sz w:val="32"/>
          <w:szCs w:val="32"/>
        </w:rPr>
        <w:t>  </w:t>
      </w:r>
      <w:r>
        <w:rPr>
          <w:rFonts w:hint="eastAsia" w:ascii="仿宋" w:hAnsi="仿宋" w:eastAsia="仿宋" w:cs="宋体"/>
          <w:color w:val="505050"/>
          <w:kern w:val="0"/>
          <w:sz w:val="32"/>
          <w:szCs w:val="32"/>
        </w:rPr>
        <w:t>5.获奖论文将择优在《高校辅导员》上发表。</w:t>
      </w:r>
    </w:p>
    <w:p>
      <w:pPr>
        <w:widowControl/>
        <w:shd w:val="clear" w:color="auto" w:fill="FFFFFF"/>
        <w:spacing w:line="560" w:lineRule="exact"/>
        <w:ind w:firstLine="675"/>
        <w:jc w:val="left"/>
        <w:rPr>
          <w:rFonts w:ascii="仿宋" w:hAnsi="仿宋" w:eastAsia="仿宋" w:cs="宋体"/>
          <w:color w:val="505050"/>
          <w:kern w:val="0"/>
          <w:sz w:val="32"/>
          <w:szCs w:val="32"/>
        </w:rPr>
      </w:pPr>
      <w:r>
        <w:rPr>
          <w:rFonts w:hint="eastAsia" w:ascii="仿宋" w:hAnsi="仿宋" w:eastAsia="仿宋" w:cs="宋体"/>
          <w:b/>
          <w:bCs/>
          <w:kern w:val="0"/>
          <w:sz w:val="32"/>
          <w:szCs w:val="32"/>
        </w:rPr>
        <w:t>七、联系人及联系方式</w:t>
      </w:r>
      <w:r>
        <w:rPr>
          <w:rFonts w:hint="eastAsia" w:ascii="仿宋" w:hAnsi="仿宋" w:eastAsia="仿宋" w:cs="宋体"/>
          <w:kern w:val="0"/>
          <w:sz w:val="32"/>
          <w:szCs w:val="32"/>
        </w:rPr>
        <w:br/>
      </w:r>
      <w:r>
        <w:rPr>
          <w:rFonts w:hint="eastAsia" w:ascii="宋体" w:hAnsi="宋体" w:eastAsia="宋体" w:cs="宋体"/>
          <w:kern w:val="0"/>
          <w:sz w:val="32"/>
          <w:szCs w:val="32"/>
        </w:rPr>
        <w:t>  </w:t>
      </w:r>
      <w:r>
        <w:rPr>
          <w:rFonts w:hint="eastAsia" w:ascii="仿宋" w:hAnsi="仿宋" w:eastAsia="仿宋" w:cs="宋体"/>
          <w:kern w:val="0"/>
          <w:sz w:val="32"/>
          <w:szCs w:val="32"/>
        </w:rPr>
        <w:t>联系人：田丹丹</w:t>
      </w:r>
      <w:r>
        <w:rPr>
          <w:rFonts w:hint="eastAsia" w:ascii="宋体" w:hAnsi="宋体" w:eastAsia="宋体" w:cs="宋体"/>
          <w:kern w:val="0"/>
          <w:sz w:val="32"/>
          <w:szCs w:val="32"/>
        </w:rPr>
        <w:t>  </w:t>
      </w:r>
      <w:r>
        <w:rPr>
          <w:rFonts w:hint="eastAsia" w:ascii="仿宋" w:hAnsi="仿宋" w:eastAsia="仿宋" w:cs="宋体"/>
          <w:kern w:val="0"/>
          <w:sz w:val="32"/>
          <w:szCs w:val="32"/>
        </w:rPr>
        <w:t>孙大永</w:t>
      </w:r>
      <w:r>
        <w:rPr>
          <w:rFonts w:hint="eastAsia" w:ascii="仿宋" w:hAnsi="仿宋" w:eastAsia="仿宋" w:cs="宋体"/>
          <w:kern w:val="0"/>
          <w:sz w:val="32"/>
          <w:szCs w:val="32"/>
        </w:rPr>
        <w:br/>
      </w:r>
      <w:r>
        <w:rPr>
          <w:rFonts w:hint="eastAsia" w:ascii="宋体" w:hAnsi="宋体" w:eastAsia="宋体" w:cs="宋体"/>
          <w:kern w:val="0"/>
          <w:sz w:val="32"/>
          <w:szCs w:val="32"/>
        </w:rPr>
        <w:t>  </w:t>
      </w:r>
      <w:r>
        <w:rPr>
          <w:rFonts w:hint="eastAsia" w:ascii="仿宋" w:hAnsi="仿宋" w:eastAsia="仿宋" w:cs="宋体"/>
          <w:kern w:val="0"/>
          <w:sz w:val="32"/>
          <w:szCs w:val="32"/>
        </w:rPr>
        <w:t>联系电话：0531-88366713</w:t>
      </w:r>
      <w:r>
        <w:rPr>
          <w:rFonts w:hint="eastAsia" w:ascii="宋体" w:hAnsi="宋体" w:eastAsia="宋体" w:cs="宋体"/>
          <w:kern w:val="0"/>
          <w:sz w:val="32"/>
          <w:szCs w:val="32"/>
        </w:rPr>
        <w:t> </w:t>
      </w:r>
      <w:r>
        <w:rPr>
          <w:rFonts w:hint="eastAsia" w:ascii="仿宋" w:hAnsi="仿宋" w:eastAsia="仿宋" w:cs="宋体"/>
          <w:kern w:val="0"/>
          <w:sz w:val="32"/>
          <w:szCs w:val="32"/>
        </w:rPr>
        <w:t xml:space="preserve"> 0531-88362836</w:t>
      </w:r>
      <w:r>
        <w:rPr>
          <w:rFonts w:hint="eastAsia" w:ascii="宋体" w:hAnsi="宋体" w:eastAsia="宋体" w:cs="宋体"/>
          <w:kern w:val="0"/>
          <w:sz w:val="32"/>
          <w:szCs w:val="32"/>
        </w:rPr>
        <w:t>   </w:t>
      </w:r>
    </w:p>
    <w:p>
      <w:pPr>
        <w:widowControl/>
        <w:shd w:val="clear" w:color="auto" w:fill="FFFFFF"/>
        <w:spacing w:line="560" w:lineRule="exact"/>
        <w:ind w:firstLine="675"/>
        <w:jc w:val="left"/>
        <w:rPr>
          <w:rFonts w:ascii="仿宋" w:hAnsi="仿宋" w:eastAsia="仿宋" w:cs="宋体"/>
          <w:color w:val="505050"/>
          <w:kern w:val="0"/>
          <w:sz w:val="32"/>
          <w:szCs w:val="32"/>
        </w:rPr>
      </w:pPr>
      <w:r>
        <w:rPr>
          <w:rFonts w:hint="eastAsia" w:ascii="仿宋" w:hAnsi="仿宋" w:eastAsia="仿宋" w:cs="宋体"/>
          <w:kern w:val="0"/>
          <w:sz w:val="32"/>
          <w:szCs w:val="32"/>
        </w:rPr>
        <w:t>传真：0531-88366713</w:t>
      </w:r>
      <w:r>
        <w:rPr>
          <w:rFonts w:hint="eastAsia" w:ascii="宋体" w:hAnsi="宋体" w:eastAsia="宋体" w:cs="宋体"/>
          <w:kern w:val="0"/>
          <w:sz w:val="32"/>
          <w:szCs w:val="32"/>
        </w:rPr>
        <w:t> </w:t>
      </w:r>
      <w:r>
        <w:rPr>
          <w:rFonts w:hint="eastAsia" w:ascii="仿宋" w:hAnsi="仿宋" w:eastAsia="仿宋" w:cs="宋体"/>
          <w:kern w:val="0"/>
          <w:sz w:val="32"/>
          <w:szCs w:val="32"/>
        </w:rPr>
        <w:t xml:space="preserve"> 0531-88362836</w:t>
      </w:r>
      <w:r>
        <w:rPr>
          <w:rFonts w:hint="eastAsia" w:ascii="宋体" w:hAnsi="宋体" w:eastAsia="宋体" w:cs="宋体"/>
          <w:kern w:val="0"/>
          <w:sz w:val="32"/>
          <w:szCs w:val="32"/>
        </w:rPr>
        <w:t> </w:t>
      </w:r>
    </w:p>
    <w:p>
      <w:pPr>
        <w:widowControl/>
        <w:shd w:val="clear" w:color="auto" w:fill="FFFFFF"/>
        <w:spacing w:line="560" w:lineRule="exact"/>
        <w:ind w:firstLine="675"/>
        <w:jc w:val="left"/>
        <w:rPr>
          <w:rFonts w:ascii="仿宋" w:hAnsi="仿宋" w:eastAsia="仿宋" w:cs="宋体"/>
          <w:color w:val="505050"/>
          <w:kern w:val="0"/>
          <w:sz w:val="32"/>
          <w:szCs w:val="32"/>
        </w:rPr>
      </w:pPr>
      <w:r>
        <w:rPr>
          <w:rFonts w:hint="eastAsia" w:ascii="宋体" w:hAnsi="宋体" w:eastAsia="宋体" w:cs="宋体"/>
          <w:kern w:val="0"/>
          <w:sz w:val="32"/>
          <w:szCs w:val="32"/>
        </w:rPr>
        <w:t> </w:t>
      </w:r>
    </w:p>
    <w:p>
      <w:pPr>
        <w:widowControl/>
        <w:shd w:val="clear" w:color="auto" w:fill="FFFFFF"/>
        <w:spacing w:line="560" w:lineRule="exact"/>
        <w:ind w:firstLine="675"/>
        <w:jc w:val="left"/>
        <w:rPr>
          <w:rFonts w:ascii="仿宋" w:hAnsi="仿宋" w:eastAsia="仿宋" w:cs="宋体"/>
          <w:kern w:val="0"/>
          <w:sz w:val="32"/>
          <w:szCs w:val="32"/>
        </w:rPr>
      </w:pPr>
      <w:r>
        <w:rPr>
          <w:rFonts w:hint="eastAsia" w:ascii="仿宋" w:hAnsi="仿宋" w:eastAsia="仿宋" w:cs="宋体"/>
          <w:kern w:val="0"/>
          <w:sz w:val="32"/>
          <w:szCs w:val="32"/>
        </w:rPr>
        <w:t>附件:1.《2015年度全国高校辅导员工作优秀论文评选申报表》   2.《2015年度全国高校辅导员工作优秀论文评选汇总表》（省、区、市教育工作部门用）</w:t>
      </w:r>
    </w:p>
    <w:p>
      <w:pPr>
        <w:widowControl/>
        <w:shd w:val="clear" w:color="auto" w:fill="FFFFFF"/>
        <w:spacing w:line="560" w:lineRule="exact"/>
        <w:ind w:firstLine="675"/>
        <w:jc w:val="left"/>
        <w:rPr>
          <w:rFonts w:ascii="仿宋" w:hAnsi="仿宋" w:eastAsia="仿宋" w:cs="宋体"/>
          <w:kern w:val="0"/>
          <w:sz w:val="32"/>
          <w:szCs w:val="32"/>
        </w:rPr>
      </w:pPr>
      <w:r>
        <w:rPr>
          <w:rFonts w:hint="eastAsia" w:ascii="仿宋" w:hAnsi="仿宋" w:eastAsia="仿宋" w:cs="宋体"/>
          <w:kern w:val="0"/>
          <w:sz w:val="32"/>
          <w:szCs w:val="32"/>
        </w:rPr>
        <w:t xml:space="preserve">    3.《2015年度全国高校辅导员工作优秀论文评选汇  总表》（理事单位用）</w:t>
      </w:r>
    </w:p>
    <w:p>
      <w:pPr>
        <w:widowControl/>
        <w:shd w:val="clear" w:color="auto" w:fill="FFFFFF"/>
        <w:spacing w:line="560" w:lineRule="exact"/>
        <w:ind w:firstLine="675"/>
        <w:jc w:val="right"/>
        <w:rPr>
          <w:rFonts w:ascii="仿宋" w:hAnsi="仿宋" w:eastAsia="仿宋" w:cs="宋体"/>
          <w:color w:val="505050"/>
          <w:kern w:val="0"/>
          <w:sz w:val="32"/>
          <w:szCs w:val="32"/>
        </w:rPr>
      </w:pPr>
      <w:r>
        <w:rPr>
          <w:rFonts w:hint="eastAsia" w:ascii="宋体" w:hAnsi="宋体" w:eastAsia="宋体" w:cs="宋体"/>
          <w:kern w:val="0"/>
          <w:sz w:val="32"/>
          <w:szCs w:val="32"/>
        </w:rPr>
        <w:t> </w:t>
      </w:r>
    </w:p>
    <w:p>
      <w:pPr>
        <w:widowControl/>
        <w:shd w:val="clear" w:color="auto" w:fill="FFFFFF"/>
        <w:spacing w:line="560" w:lineRule="exact"/>
        <w:ind w:firstLine="675"/>
        <w:rPr>
          <w:rFonts w:ascii="仿宋" w:hAnsi="仿宋" w:eastAsia="仿宋" w:cs="宋体"/>
          <w:color w:val="505050"/>
          <w:kern w:val="0"/>
          <w:sz w:val="32"/>
          <w:szCs w:val="32"/>
        </w:rPr>
      </w:pPr>
      <w:r>
        <w:rPr>
          <w:rFonts w:hint="eastAsia" w:ascii="宋体" w:hAnsi="宋体" w:eastAsia="宋体" w:cs="宋体"/>
          <w:kern w:val="0"/>
          <w:sz w:val="32"/>
          <w:szCs w:val="32"/>
        </w:rPr>
        <w:t>                           </w:t>
      </w:r>
    </w:p>
    <w:p>
      <w:pPr>
        <w:widowControl/>
        <w:shd w:val="clear" w:color="auto" w:fill="FFFFFF"/>
        <w:spacing w:line="560" w:lineRule="exact"/>
        <w:ind w:firstLine="675"/>
        <w:rPr>
          <w:rFonts w:ascii="仿宋" w:hAnsi="仿宋" w:eastAsia="仿宋" w:cs="宋体"/>
          <w:color w:val="505050"/>
          <w:kern w:val="0"/>
          <w:sz w:val="32"/>
          <w:szCs w:val="32"/>
        </w:rPr>
      </w:pPr>
      <w:r>
        <w:rPr>
          <w:rFonts w:hint="eastAsia" w:ascii="宋体" w:hAnsi="宋体" w:eastAsia="宋体" w:cs="宋体"/>
          <w:kern w:val="0"/>
          <w:sz w:val="32"/>
          <w:szCs w:val="32"/>
        </w:rPr>
        <w:t xml:space="preserve">                                       </w:t>
      </w:r>
      <w:r>
        <w:rPr>
          <w:rFonts w:hint="eastAsia" w:ascii="仿宋" w:hAnsi="仿宋" w:eastAsia="仿宋" w:cs="宋体"/>
          <w:kern w:val="0"/>
          <w:sz w:val="32"/>
          <w:szCs w:val="32"/>
        </w:rPr>
        <w:t>全国高校辅导员工作研究会</w:t>
      </w:r>
    </w:p>
    <w:p>
      <w:pPr>
        <w:widowControl/>
        <w:shd w:val="clear" w:color="auto" w:fill="FFFFFF"/>
        <w:spacing w:line="560" w:lineRule="exact"/>
        <w:ind w:firstLine="675"/>
        <w:jc w:val="center"/>
        <w:rPr>
          <w:rFonts w:ascii="仿宋" w:hAnsi="仿宋" w:eastAsia="仿宋" w:cs="宋体"/>
          <w:color w:val="505050"/>
          <w:kern w:val="0"/>
          <w:sz w:val="32"/>
          <w:szCs w:val="32"/>
        </w:rPr>
      </w:pPr>
      <w:r>
        <w:rPr>
          <w:rFonts w:hint="eastAsia" w:ascii="宋体" w:hAnsi="宋体" w:eastAsia="宋体" w:cs="宋体"/>
          <w:kern w:val="0"/>
          <w:sz w:val="32"/>
          <w:szCs w:val="32"/>
        </w:rPr>
        <w:t xml:space="preserve">     </w:t>
      </w:r>
      <w:r>
        <w:rPr>
          <w:rFonts w:hint="eastAsia" w:ascii="仿宋" w:hAnsi="仿宋" w:eastAsia="仿宋" w:cs="宋体"/>
          <w:kern w:val="0"/>
          <w:sz w:val="32"/>
          <w:szCs w:val="32"/>
        </w:rPr>
        <w:t>二〇一五年十月十六日</w:t>
      </w:r>
    </w:p>
    <w:p>
      <w:pPr>
        <w:spacing w:line="560" w:lineRule="exact"/>
        <w:rPr>
          <w:rFonts w:ascii="仿宋" w:hAnsi="仿宋" w:eastAsia="仿宋"/>
          <w:sz w:val="32"/>
          <w:szCs w:val="32"/>
        </w:rPr>
      </w:pPr>
    </w:p>
    <w:sectPr>
      <w:pgSz w:w="11906" w:h="16838"/>
      <w:pgMar w:top="1701" w:right="1701" w:bottom="1701"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altName w:val="Arial Unicode MS"/>
    <w:panose1 w:val="02010601030101010101"/>
    <w:charset w:val="86"/>
    <w:family w:val="auto"/>
    <w:pitch w:val="default"/>
    <w:sig w:usb0="00000001" w:usb1="080E0000" w:usb2="00000010" w:usb3="00000000" w:csb0="00040000" w:csb1="00000000"/>
  </w:font>
  <w:font w:name="仿宋_GB2312">
    <w:altName w:val="仿宋"/>
    <w:panose1 w:val="00000000000000000000"/>
    <w:charset w:val="86"/>
    <w:family w:val="auto"/>
    <w:pitch w:val="default"/>
    <w:sig w:usb0="00000001" w:usb1="080E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5F0411"/>
    <w:rsid w:val="001335C7"/>
    <w:rsid w:val="00203092"/>
    <w:rsid w:val="0031627C"/>
    <w:rsid w:val="00371FCD"/>
    <w:rsid w:val="003D7D58"/>
    <w:rsid w:val="004E2AB3"/>
    <w:rsid w:val="005F0411"/>
    <w:rsid w:val="00692630"/>
    <w:rsid w:val="006E7A02"/>
    <w:rsid w:val="0075314A"/>
    <w:rsid w:val="008346C5"/>
    <w:rsid w:val="00927935"/>
    <w:rsid w:val="009D1A42"/>
    <w:rsid w:val="00A37980"/>
    <w:rsid w:val="00B23EA9"/>
    <w:rsid w:val="00BF59D8"/>
    <w:rsid w:val="00C940E9"/>
    <w:rsid w:val="00D83753"/>
    <w:rsid w:val="19054613"/>
    <w:rsid w:val="4EDC03E8"/>
    <w:rsid w:val="7BC14366"/>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0" w:name="header"/>
    <w:lsdException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2">
    <w:name w:val="Default Paragraph Font"/>
    <w:unhideWhenUsed/>
    <w:uiPriority w:val="1"/>
  </w:style>
  <w:style w:type="table" w:default="1" w:styleId="3">
    <w:name w:val="Normal Table"/>
    <w:unhideWhenUsed/>
    <w:uiPriority w:val="99"/>
    <w:tblPr>
      <w:tblStyle w:val="3"/>
      <w:tblLayout w:type="fixed"/>
      <w:tblCellMar>
        <w:top w:w="0" w:type="dxa"/>
        <w:left w:w="108" w:type="dxa"/>
        <w:bottom w:w="0" w:type="dxa"/>
        <w:right w:w="108" w:type="dxa"/>
      </w:tblCellMar>
    </w:tblPr>
    <w:tcPr>
      <w:textDirection w:val="lrTb"/>
    </w:tcPr>
  </w:style>
</w:styles>
</file>

<file path=word/_rels/document.xml.rels><?xml version="1.0" encoding="UTF-8" standalone="yes"?>
<Relationships xmlns="http://schemas.openxmlformats.org/package/2006/relationships"><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338</Words>
  <Characters>1927</Characters>
  <Lines>16</Lines>
  <Paragraphs>4</Paragraphs>
  <ScaleCrop>false</ScaleCrop>
  <LinksUpToDate>false</LinksUpToDate>
  <CharactersWithSpaces>0</CharactersWithSpaces>
  <Application>WPS Office_9.1.0.5218_F1E327BC-269C-435d-A152-05C5408002CA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2015-10-16T03:15:00Z</dcterms:created>
  <dc:creator>lenovo</dc:creator>
  <cp:lastModifiedBy>第四天堂</cp:lastModifiedBy>
  <dcterms:modified xsi:type="dcterms:W3CDTF">2015-10-26T08:41:24Z</dcterms:modified>
  <dc:title>内教学工函〔2015〕37号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2052-9.1.0.5218</vt:lpwstr>
  </property>
</Properties>
</file>